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32" w:rsidRDefault="00743732" w:rsidP="00743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ТЕХНОЛОГИЧЕСКАЯ КАРТА ДИСЦИПЛИНЫ</w:t>
      </w:r>
    </w:p>
    <w:p w:rsidR="00743732" w:rsidRDefault="00743732" w:rsidP="00743732">
      <w:pPr>
        <w:rPr>
          <w:sz w:val="4"/>
          <w:szCs w:val="4"/>
        </w:rPr>
      </w:pPr>
    </w:p>
    <w:p w:rsidR="00743732" w:rsidRDefault="00743732" w:rsidP="00743732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ОСНОВНАЯ ПРОФЕССИОНАЛЬНАЯ ОБРАЗОВАТЕЛЬНАЯ ПРОГРАММА</w:t>
      </w:r>
    </w:p>
    <w:p w:rsidR="00743732" w:rsidRDefault="00743732" w:rsidP="00743732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39.03.01 Социология</w:t>
      </w:r>
    </w:p>
    <w:p w:rsidR="00743732" w:rsidRDefault="00743732" w:rsidP="00743732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Направленность (профиль) «Социологическая экспертиза и консалтинг для системообразующих предприятий АЗРФ»</w:t>
      </w:r>
    </w:p>
    <w:p w:rsidR="00743732" w:rsidRDefault="00743732" w:rsidP="00743732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(код, направление подготовки / специальность, направленность (профиль))</w:t>
      </w:r>
    </w:p>
    <w:p w:rsidR="00743732" w:rsidRDefault="00743732" w:rsidP="00743732">
      <w:pPr>
        <w:jc w:val="center"/>
        <w:rPr>
          <w:b/>
          <w:sz w:val="16"/>
          <w:szCs w:val="16"/>
        </w:rPr>
      </w:pPr>
    </w:p>
    <w:p w:rsidR="00743732" w:rsidRDefault="00743732" w:rsidP="00743732">
      <w:pPr>
        <w:jc w:val="center"/>
        <w:rPr>
          <w:b/>
        </w:rPr>
      </w:pPr>
      <w:r>
        <w:rPr>
          <w:b/>
        </w:rPr>
        <w:t>ТЕХНОЛОГИЧЕСКАЯ КАРТА ДИСЦИПЛИНЫ</w:t>
      </w:r>
    </w:p>
    <w:p w:rsidR="00743732" w:rsidRDefault="00743732" w:rsidP="00743732">
      <w:pPr>
        <w:jc w:val="center"/>
        <w:rPr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24"/>
        <w:gridCol w:w="127"/>
        <w:gridCol w:w="15"/>
        <w:gridCol w:w="284"/>
        <w:gridCol w:w="554"/>
        <w:gridCol w:w="281"/>
        <w:gridCol w:w="15"/>
        <w:gridCol w:w="567"/>
        <w:gridCol w:w="285"/>
        <w:gridCol w:w="127"/>
        <w:gridCol w:w="299"/>
        <w:gridCol w:w="977"/>
        <w:gridCol w:w="707"/>
        <w:gridCol w:w="442"/>
        <w:gridCol w:w="973"/>
        <w:gridCol w:w="870"/>
        <w:gridCol w:w="567"/>
        <w:gridCol w:w="992"/>
      </w:tblGrid>
      <w:tr w:rsidR="00743732" w:rsidTr="00D60037">
        <w:tc>
          <w:tcPr>
            <w:tcW w:w="3117" w:type="dxa"/>
            <w:gridSpan w:val="9"/>
            <w:vAlign w:val="center"/>
          </w:tcPr>
          <w:p w:rsidR="00743732" w:rsidRDefault="00743732" w:rsidP="00D60037">
            <w:r>
              <w:rPr>
                <w:sz w:val="22"/>
                <w:szCs w:val="22"/>
              </w:rPr>
              <w:t>Шифр дисциплины по РУП</w:t>
            </w:r>
          </w:p>
        </w:tc>
        <w:tc>
          <w:tcPr>
            <w:tcW w:w="6239" w:type="dxa"/>
            <w:gridSpan w:val="10"/>
            <w:vAlign w:val="center"/>
          </w:tcPr>
          <w:p w:rsidR="00743732" w:rsidRDefault="00743732" w:rsidP="00D600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Б1.О.04</w:t>
            </w:r>
          </w:p>
        </w:tc>
      </w:tr>
      <w:tr w:rsidR="00743732" w:rsidTr="00D60037">
        <w:tc>
          <w:tcPr>
            <w:tcW w:w="1700" w:type="dxa"/>
            <w:gridSpan w:val="5"/>
            <w:vAlign w:val="center"/>
          </w:tcPr>
          <w:p w:rsidR="00743732" w:rsidRDefault="00743732" w:rsidP="00D60037">
            <w:r>
              <w:rPr>
                <w:sz w:val="22"/>
                <w:szCs w:val="22"/>
              </w:rPr>
              <w:t>Дисциплина</w:t>
            </w:r>
          </w:p>
        </w:tc>
        <w:tc>
          <w:tcPr>
            <w:tcW w:w="7656" w:type="dxa"/>
            <w:gridSpan w:val="14"/>
            <w:vAlign w:val="center"/>
          </w:tcPr>
          <w:p w:rsidR="00743732" w:rsidRDefault="00743732" w:rsidP="00D600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Философия</w:t>
            </w:r>
          </w:p>
        </w:tc>
      </w:tr>
      <w:tr w:rsidR="00743732" w:rsidTr="00D60037">
        <w:tc>
          <w:tcPr>
            <w:tcW w:w="850" w:type="dxa"/>
            <w:vAlign w:val="center"/>
          </w:tcPr>
          <w:p w:rsidR="00743732" w:rsidRDefault="00743732" w:rsidP="00D60037"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566" w:type="dxa"/>
            <w:gridSpan w:val="3"/>
            <w:vAlign w:val="center"/>
          </w:tcPr>
          <w:p w:rsidR="00743732" w:rsidRDefault="00743732" w:rsidP="00D600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 w:rsidR="00743732" w:rsidRDefault="00743732" w:rsidP="00D60037">
            <w:r>
              <w:rPr>
                <w:sz w:val="22"/>
                <w:szCs w:val="22"/>
              </w:rPr>
              <w:t>семестр</w:t>
            </w:r>
          </w:p>
        </w:tc>
        <w:tc>
          <w:tcPr>
            <w:tcW w:w="6806" w:type="dxa"/>
            <w:gridSpan w:val="11"/>
            <w:vAlign w:val="center"/>
          </w:tcPr>
          <w:p w:rsidR="00743732" w:rsidRDefault="00743732" w:rsidP="00D600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743732" w:rsidTr="00D60037">
        <w:tc>
          <w:tcPr>
            <w:tcW w:w="1274" w:type="dxa"/>
            <w:gridSpan w:val="2"/>
            <w:vAlign w:val="center"/>
          </w:tcPr>
          <w:p w:rsidR="00743732" w:rsidRDefault="00743732" w:rsidP="00D60037">
            <w:r>
              <w:rPr>
                <w:sz w:val="22"/>
                <w:szCs w:val="22"/>
              </w:rPr>
              <w:t>Кафедра</w:t>
            </w:r>
          </w:p>
        </w:tc>
        <w:tc>
          <w:tcPr>
            <w:tcW w:w="8082" w:type="dxa"/>
            <w:gridSpan w:val="17"/>
            <w:vAlign w:val="center"/>
          </w:tcPr>
          <w:p w:rsidR="00743732" w:rsidRDefault="00743732" w:rsidP="00D600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Экономики, управления и социологии</w:t>
            </w:r>
          </w:p>
        </w:tc>
      </w:tr>
      <w:tr w:rsidR="00743732" w:rsidTr="00D60037">
        <w:tc>
          <w:tcPr>
            <w:tcW w:w="3402" w:type="dxa"/>
            <w:gridSpan w:val="10"/>
            <w:vAlign w:val="center"/>
          </w:tcPr>
          <w:p w:rsidR="00743732" w:rsidRDefault="00743732" w:rsidP="00D60037">
            <w:r>
              <w:rPr>
                <w:sz w:val="22"/>
                <w:szCs w:val="22"/>
              </w:rPr>
              <w:t>Ф.И.О. преподавателя, звание, должность</w:t>
            </w:r>
          </w:p>
        </w:tc>
        <w:tc>
          <w:tcPr>
            <w:tcW w:w="5954" w:type="dxa"/>
            <w:gridSpan w:val="9"/>
            <w:vAlign w:val="center"/>
          </w:tcPr>
          <w:p w:rsidR="00743732" w:rsidRDefault="00743732" w:rsidP="00D6003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Вицентий</w:t>
            </w:r>
            <w:proofErr w:type="spellEnd"/>
            <w:r>
              <w:rPr>
                <w:b/>
                <w:sz w:val="22"/>
                <w:szCs w:val="22"/>
              </w:rPr>
              <w:t xml:space="preserve"> Ирина Викторовна, канд. соц. наук, доцент кафедры экономики, управления и социологии</w:t>
            </w:r>
          </w:p>
        </w:tc>
      </w:tr>
      <w:tr w:rsidR="00743732" w:rsidTr="00D60037">
        <w:tc>
          <w:tcPr>
            <w:tcW w:w="9356" w:type="dxa"/>
            <w:gridSpan w:val="19"/>
            <w:vAlign w:val="center"/>
          </w:tcPr>
          <w:p w:rsidR="00743732" w:rsidRDefault="00743732" w:rsidP="00D60037">
            <w:pPr>
              <w:rPr>
                <w:b/>
              </w:rPr>
            </w:pPr>
          </w:p>
        </w:tc>
      </w:tr>
      <w:tr w:rsidR="00743732" w:rsidTr="00D60037">
        <w:tc>
          <w:tcPr>
            <w:tcW w:w="2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left="-108" w:right="-105"/>
              <w:rPr>
                <w:vertAlign w:val="subscript"/>
              </w:rPr>
            </w:pPr>
            <w:r>
              <w:rPr>
                <w:sz w:val="22"/>
                <w:szCs w:val="22"/>
              </w:rPr>
              <w:t xml:space="preserve">Общ. </w:t>
            </w:r>
            <w:proofErr w:type="spellStart"/>
            <w:r>
              <w:rPr>
                <w:sz w:val="22"/>
                <w:szCs w:val="22"/>
              </w:rPr>
              <w:t>трудоемкость</w:t>
            </w:r>
            <w:r>
              <w:rPr>
                <w:sz w:val="22"/>
                <w:szCs w:val="22"/>
                <w:vertAlign w:val="subscript"/>
              </w:rPr>
              <w:t>час</w:t>
            </w:r>
            <w:proofErr w:type="spellEnd"/>
            <w:r>
              <w:rPr>
                <w:sz w:val="22"/>
                <w:szCs w:val="22"/>
                <w:vertAlign w:val="subscript"/>
              </w:rPr>
              <w:t>/ЗЕТ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right="-10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108/3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right="-105"/>
            </w:pPr>
            <w:r>
              <w:rPr>
                <w:sz w:val="22"/>
                <w:szCs w:val="22"/>
              </w:rPr>
              <w:t>Кол-во семестров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right="-10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rPr>
                <w:vertAlign w:val="subscript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</w:tr>
      <w:tr w:rsidR="00743732" w:rsidTr="00D60037"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left="-108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ЛК </w:t>
            </w:r>
            <w:r>
              <w:rPr>
                <w:sz w:val="20"/>
                <w:szCs w:val="20"/>
                <w:vertAlign w:val="subscript"/>
              </w:rPr>
              <w:t>общ./тек. сем.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16/16</w:t>
            </w:r>
          </w:p>
        </w:tc>
        <w:tc>
          <w:tcPr>
            <w:tcW w:w="1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left="-108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ПР/</w:t>
            </w:r>
            <w:proofErr w:type="spellStart"/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sz w:val="20"/>
                <w:szCs w:val="20"/>
                <w:vertAlign w:val="subscript"/>
              </w:rPr>
              <w:t>./тек. сем.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16/16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left="-108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ЛБ</w:t>
            </w:r>
            <w:r>
              <w:rPr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sz w:val="20"/>
                <w:szCs w:val="20"/>
                <w:vertAlign w:val="subscript"/>
              </w:rPr>
              <w:t>./тек. сем.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-/-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СРС </w:t>
            </w:r>
            <w:r>
              <w:rPr>
                <w:sz w:val="20"/>
                <w:szCs w:val="20"/>
                <w:vertAlign w:val="subscript"/>
              </w:rPr>
              <w:t>общ./тек. 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32" w:rsidRDefault="00743732" w:rsidP="00D6003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40/40</w:t>
            </w:r>
          </w:p>
        </w:tc>
      </w:tr>
    </w:tbl>
    <w:p w:rsidR="00743732" w:rsidRDefault="00743732" w:rsidP="00743732">
      <w:pPr>
        <w:widowControl w:val="0"/>
        <w:rPr>
          <w:b/>
          <w:sz w:val="16"/>
          <w:szCs w:val="16"/>
        </w:rPr>
      </w:pPr>
    </w:p>
    <w:p w:rsidR="00743732" w:rsidRDefault="00743732" w:rsidP="00743732">
      <w:pPr>
        <w:widowControl w:val="0"/>
        <w:rPr>
          <w:b/>
          <w:sz w:val="16"/>
          <w:szCs w:val="16"/>
        </w:rPr>
      </w:pPr>
    </w:p>
    <w:p w:rsidR="00743732" w:rsidRDefault="00743732" w:rsidP="00743732">
      <w:pPr>
        <w:widowControl w:val="0"/>
        <w:rPr>
          <w:b/>
        </w:rPr>
      </w:pPr>
      <w:r>
        <w:rPr>
          <w:b/>
        </w:rPr>
        <w:t>Компетенции обучающегося, формируемые в результате освоения дисциплины:</w:t>
      </w:r>
    </w:p>
    <w:p w:rsidR="00743732" w:rsidRDefault="00743732" w:rsidP="00743732">
      <w:pPr>
        <w:widowControl w:val="0"/>
        <w:rPr>
          <w:b/>
        </w:rPr>
      </w:pPr>
    </w:p>
    <w:tbl>
      <w:tblPr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743732" w:rsidTr="00D60037">
        <w:tc>
          <w:tcPr>
            <w:tcW w:w="9464" w:type="dxa"/>
          </w:tcPr>
          <w:p w:rsidR="00743732" w:rsidRDefault="00743732" w:rsidP="00D60037">
            <w:pPr>
              <w:widowControl w:val="0"/>
            </w:pPr>
            <w:r>
              <w:rPr>
                <w:b/>
              </w:rPr>
              <w:t xml:space="preserve">УК-5. </w:t>
            </w:r>
            <w: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743732" w:rsidRDefault="00743732" w:rsidP="00D60037">
            <w:pPr>
              <w:widowControl w:val="0"/>
            </w:pPr>
            <w:bookmarkStart w:id="0" w:name="_heading=h.3znysh7" w:colFirst="0" w:colLast="0"/>
            <w:bookmarkEnd w:id="0"/>
            <w:r>
              <w:rPr>
                <w:b/>
              </w:rPr>
              <w:t>ОПК-1.</w:t>
            </w:r>
            <w:r>
              <w:t xml:space="preserve"> Способен применять современные информационно-коммуникационные технологии в профессиональной деятельности социолога</w:t>
            </w:r>
          </w:p>
        </w:tc>
      </w:tr>
    </w:tbl>
    <w:p w:rsidR="00743732" w:rsidRDefault="00743732" w:rsidP="00743732">
      <w:pPr>
        <w:widowControl w:val="0"/>
        <w:rPr>
          <w:b/>
        </w:rPr>
      </w:pPr>
    </w:p>
    <w:tbl>
      <w:tblPr>
        <w:tblW w:w="94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30"/>
        <w:gridCol w:w="1972"/>
        <w:gridCol w:w="1689"/>
        <w:gridCol w:w="17"/>
        <w:gridCol w:w="1712"/>
        <w:gridCol w:w="15"/>
        <w:gridCol w:w="2269"/>
      </w:tblGrid>
      <w:tr w:rsidR="00743732" w:rsidTr="00D60037">
        <w:trPr>
          <w:tblHeader/>
        </w:trPr>
        <w:tc>
          <w:tcPr>
            <w:tcW w:w="1742" w:type="dxa"/>
            <w:gridSpan w:val="2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формируемой компетенции</w:t>
            </w:r>
          </w:p>
        </w:tc>
        <w:tc>
          <w:tcPr>
            <w:tcW w:w="1972" w:type="dxa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1689" w:type="dxa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</w:p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744" w:type="dxa"/>
            <w:gridSpan w:val="3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Максимальное количество</w:t>
            </w:r>
          </w:p>
          <w:p w:rsidR="00743732" w:rsidRDefault="00743732" w:rsidP="00D600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2269" w:type="dxa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предоставления</w:t>
            </w:r>
          </w:p>
        </w:tc>
      </w:tr>
      <w:tr w:rsidR="00743732" w:rsidTr="00D60037">
        <w:tc>
          <w:tcPr>
            <w:tcW w:w="9416" w:type="dxa"/>
            <w:gridSpan w:val="8"/>
            <w:vAlign w:val="center"/>
          </w:tcPr>
          <w:p w:rsidR="00743732" w:rsidRDefault="00743732" w:rsidP="00D600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Вводный блок</w:t>
            </w:r>
          </w:p>
        </w:tc>
      </w:tr>
      <w:tr w:rsidR="00743732" w:rsidTr="00D60037">
        <w:tc>
          <w:tcPr>
            <w:tcW w:w="9416" w:type="dxa"/>
            <w:gridSpan w:val="8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</w:t>
            </w:r>
          </w:p>
        </w:tc>
      </w:tr>
      <w:tr w:rsidR="00743732" w:rsidTr="00D60037">
        <w:tc>
          <w:tcPr>
            <w:tcW w:w="9416" w:type="dxa"/>
            <w:gridSpan w:val="8"/>
            <w:vAlign w:val="center"/>
          </w:tcPr>
          <w:p w:rsidR="00743732" w:rsidRDefault="00743732" w:rsidP="00D600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Основной блок</w:t>
            </w:r>
          </w:p>
        </w:tc>
      </w:tr>
      <w:tr w:rsidR="00743732" w:rsidTr="00D60037">
        <w:trPr>
          <w:trHeight w:val="276"/>
        </w:trPr>
        <w:tc>
          <w:tcPr>
            <w:tcW w:w="1742" w:type="dxa"/>
            <w:gridSpan w:val="2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УК-5, ОПК-1</w:t>
            </w:r>
          </w:p>
        </w:tc>
        <w:tc>
          <w:tcPr>
            <w:tcW w:w="1972" w:type="dxa"/>
            <w:vAlign w:val="center"/>
          </w:tcPr>
          <w:p w:rsidR="00743732" w:rsidRDefault="00743732" w:rsidP="00D6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689" w:type="dxa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3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семестра</w:t>
            </w:r>
          </w:p>
        </w:tc>
      </w:tr>
      <w:tr w:rsidR="00743732" w:rsidTr="00D60037">
        <w:trPr>
          <w:trHeight w:val="276"/>
        </w:trPr>
        <w:tc>
          <w:tcPr>
            <w:tcW w:w="1742" w:type="dxa"/>
            <w:gridSpan w:val="2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УК-5, ОПК-1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32" w:rsidRDefault="00743732" w:rsidP="00D6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семестра</w:t>
            </w:r>
          </w:p>
        </w:tc>
      </w:tr>
      <w:tr w:rsidR="00743732" w:rsidTr="00D60037">
        <w:trPr>
          <w:trHeight w:val="276"/>
        </w:trPr>
        <w:tc>
          <w:tcPr>
            <w:tcW w:w="1742" w:type="dxa"/>
            <w:gridSpan w:val="2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УК-5, ОПК-1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32" w:rsidRDefault="00743732" w:rsidP="00D6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докладом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семестра</w:t>
            </w:r>
          </w:p>
        </w:tc>
      </w:tr>
      <w:tr w:rsidR="00743732" w:rsidTr="00D60037">
        <w:trPr>
          <w:trHeight w:val="276"/>
        </w:trPr>
        <w:tc>
          <w:tcPr>
            <w:tcW w:w="5403" w:type="dxa"/>
            <w:gridSpan w:val="4"/>
            <w:vAlign w:val="center"/>
          </w:tcPr>
          <w:p w:rsidR="00743732" w:rsidRDefault="00743732" w:rsidP="00D600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44" w:type="dxa"/>
            <w:gridSpan w:val="3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</w:p>
        </w:tc>
      </w:tr>
      <w:tr w:rsidR="00743732" w:rsidTr="00D60037">
        <w:tc>
          <w:tcPr>
            <w:tcW w:w="1742" w:type="dxa"/>
            <w:gridSpan w:val="2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УК-5, ОПК-1</w:t>
            </w:r>
          </w:p>
        </w:tc>
        <w:tc>
          <w:tcPr>
            <w:tcW w:w="1972" w:type="dxa"/>
            <w:vAlign w:val="center"/>
          </w:tcPr>
          <w:p w:rsidR="00743732" w:rsidRDefault="00743732" w:rsidP="00D6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689" w:type="dxa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1</w:t>
            </w:r>
          </w:p>
        </w:tc>
        <w:tc>
          <w:tcPr>
            <w:tcW w:w="1744" w:type="dxa"/>
            <w:gridSpan w:val="3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  <w:vMerge w:val="restart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сессии</w:t>
            </w:r>
          </w:p>
        </w:tc>
      </w:tr>
      <w:tr w:rsidR="00743732" w:rsidTr="00D60037">
        <w:tc>
          <w:tcPr>
            <w:tcW w:w="3714" w:type="dxa"/>
            <w:gridSpan w:val="3"/>
            <w:vAlign w:val="center"/>
          </w:tcPr>
          <w:p w:rsidR="00743732" w:rsidRDefault="00743732" w:rsidP="00D60037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2</w:t>
            </w:r>
          </w:p>
        </w:tc>
        <w:tc>
          <w:tcPr>
            <w:tcW w:w="1744" w:type="dxa"/>
            <w:gridSpan w:val="3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  <w:vMerge/>
            <w:vAlign w:val="center"/>
          </w:tcPr>
          <w:p w:rsidR="00743732" w:rsidRDefault="00743732" w:rsidP="00D60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43732" w:rsidTr="00D60037">
        <w:tc>
          <w:tcPr>
            <w:tcW w:w="5403" w:type="dxa"/>
            <w:gridSpan w:val="4"/>
            <w:vAlign w:val="center"/>
          </w:tcPr>
          <w:p w:rsidR="00743732" w:rsidRDefault="00743732" w:rsidP="00D600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44" w:type="dxa"/>
            <w:gridSpan w:val="3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</w:p>
        </w:tc>
      </w:tr>
      <w:tr w:rsidR="00743732" w:rsidTr="00D60037">
        <w:tc>
          <w:tcPr>
            <w:tcW w:w="5403" w:type="dxa"/>
            <w:gridSpan w:val="4"/>
            <w:vAlign w:val="center"/>
          </w:tcPr>
          <w:p w:rsidR="00743732" w:rsidRDefault="00743732" w:rsidP="00D600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44" w:type="dxa"/>
            <w:gridSpan w:val="3"/>
            <w:vAlign w:val="center"/>
          </w:tcPr>
          <w:p w:rsidR="00743732" w:rsidRDefault="00743732" w:rsidP="00D60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</w:p>
        </w:tc>
      </w:tr>
      <w:tr w:rsidR="00743732" w:rsidTr="00D60037">
        <w:tc>
          <w:tcPr>
            <w:tcW w:w="9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43732" w:rsidRDefault="00743732" w:rsidP="00D60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Дополнительный блок</w:t>
            </w:r>
          </w:p>
        </w:tc>
      </w:tr>
      <w:tr w:rsidR="00743732" w:rsidTr="00D60037">
        <w:trPr>
          <w:trHeight w:val="28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43732" w:rsidRDefault="00743732" w:rsidP="00D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УК-5, ОПК-1</w:t>
            </w: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43732" w:rsidRDefault="00743732" w:rsidP="00D600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43732" w:rsidRDefault="00743732" w:rsidP="00D60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43732" w:rsidRDefault="00743732" w:rsidP="00D60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 преподавателем</w:t>
            </w:r>
          </w:p>
        </w:tc>
      </w:tr>
      <w:tr w:rsidR="00743732" w:rsidTr="00D60037">
        <w:trPr>
          <w:trHeight w:val="21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43732" w:rsidRDefault="00743732" w:rsidP="00D600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743732" w:rsidRDefault="00743732" w:rsidP="00D60037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743732" w:rsidRDefault="00743732" w:rsidP="00D600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43732" w:rsidRDefault="00743732" w:rsidP="00D600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743732" w:rsidRDefault="00743732" w:rsidP="00743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Шкала оценивания в рамках </w:t>
      </w:r>
      <w:proofErr w:type="spellStart"/>
      <w:r>
        <w:rPr>
          <w:color w:val="000000"/>
          <w:sz w:val="20"/>
          <w:szCs w:val="20"/>
        </w:rPr>
        <w:t>балльно</w:t>
      </w:r>
      <w:proofErr w:type="spellEnd"/>
      <w:r>
        <w:rPr>
          <w:color w:val="000000"/>
          <w:sz w:val="20"/>
          <w:szCs w:val="20"/>
        </w:rPr>
        <w:t>-рейтинговой системы МАГУ: «2» - 60 баллов и менее, «3» - 61-80 баллов, «4» - 81-90 баллов, «5» - 91-100 баллов.</w:t>
      </w:r>
    </w:p>
    <w:p w:rsidR="00743732" w:rsidRDefault="00743732" w:rsidP="00743732"/>
    <w:p w:rsidR="00743732" w:rsidRDefault="00743732" w:rsidP="00743732"/>
    <w:p w:rsidR="0014672B" w:rsidRDefault="0014672B">
      <w:pPr>
        <w:sectPr w:rsidR="0014672B" w:rsidSect="00743732">
          <w:pgSz w:w="11906" w:h="16838"/>
          <w:pgMar w:top="1134" w:right="1134" w:bottom="992" w:left="1134" w:header="709" w:footer="709" w:gutter="0"/>
          <w:cols w:space="720"/>
        </w:sectPr>
      </w:pPr>
    </w:p>
    <w:p w:rsidR="006C08CC" w:rsidRPr="006C08CC" w:rsidRDefault="006C08CC" w:rsidP="006C08CC">
      <w:pPr>
        <w:pBdr>
          <w:bottom w:val="single" w:sz="12" w:space="1" w:color="auto"/>
        </w:pBd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6C08CC">
        <w:rPr>
          <w:rFonts w:eastAsia="Calibri"/>
          <w:b/>
          <w:lang w:eastAsia="en-US"/>
        </w:rPr>
        <w:lastRenderedPageBreak/>
        <w:t>ТЕХНОЛОГИЧЕСКАЯ КАРТА ПРАКТИКИ</w:t>
      </w:r>
    </w:p>
    <w:p w:rsidR="006C08CC" w:rsidRPr="006C08CC" w:rsidRDefault="006C08CC" w:rsidP="006C08CC">
      <w:pPr>
        <w:pBdr>
          <w:bottom w:val="single" w:sz="12" w:space="1" w:color="auto"/>
        </w:pBd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6C08CC" w:rsidRPr="006C08CC" w:rsidRDefault="006C08CC" w:rsidP="006C08CC">
      <w:pPr>
        <w:pBdr>
          <w:bottom w:val="single" w:sz="12" w:space="1" w:color="auto"/>
        </w:pBd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6C08CC">
        <w:rPr>
          <w:rFonts w:eastAsia="Calibri"/>
          <w:b/>
          <w:lang w:eastAsia="en-US"/>
        </w:rPr>
        <w:t>ОСНОВНАЯ ОБРАЗОВАТЕЛЬНАЯ ПРОГРАММА</w:t>
      </w:r>
    </w:p>
    <w:p w:rsidR="006C08CC" w:rsidRPr="006C08CC" w:rsidRDefault="006C08CC" w:rsidP="006C08CC">
      <w:pPr>
        <w:pBdr>
          <w:bottom w:val="single" w:sz="12" w:space="1" w:color="auto"/>
        </w:pBd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6C08CC" w:rsidRPr="006C08CC" w:rsidRDefault="006C08CC" w:rsidP="006C08CC">
      <w:pPr>
        <w:pBdr>
          <w:bottom w:val="single" w:sz="12" w:space="1" w:color="auto"/>
        </w:pBdr>
        <w:suppressAutoHyphens/>
        <w:jc w:val="center"/>
        <w:rPr>
          <w:b/>
        </w:rPr>
      </w:pPr>
      <w:r w:rsidRPr="006C08CC">
        <w:rPr>
          <w:b/>
        </w:rPr>
        <w:t xml:space="preserve">38.03.01 Экономика </w:t>
      </w:r>
    </w:p>
    <w:p w:rsidR="006C08CC" w:rsidRPr="006C08CC" w:rsidRDefault="006C08CC" w:rsidP="006C08CC">
      <w:pPr>
        <w:pBdr>
          <w:bottom w:val="single" w:sz="12" w:space="1" w:color="auto"/>
        </w:pBd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6C08CC">
        <w:rPr>
          <w:b/>
        </w:rPr>
        <w:t>Направленность (профиль) «Экономика и управление на предприятии минерально-сырьевого комплекса»</w:t>
      </w:r>
    </w:p>
    <w:p w:rsidR="006C08CC" w:rsidRPr="006C08CC" w:rsidRDefault="006C08CC" w:rsidP="006C08CC">
      <w:pPr>
        <w:spacing w:line="276" w:lineRule="auto"/>
        <w:ind w:firstLine="709"/>
        <w:jc w:val="center"/>
        <w:rPr>
          <w:rFonts w:eastAsia="Calibri"/>
          <w:bCs/>
          <w:lang w:eastAsia="en-US"/>
        </w:rPr>
      </w:pPr>
      <w:r w:rsidRPr="006C08CC">
        <w:rPr>
          <w:rFonts w:eastAsia="Calibri"/>
          <w:bCs/>
          <w:lang w:eastAsia="en-US"/>
        </w:rPr>
        <w:t xml:space="preserve">(код, направление подготовки / специальность, направленность (профиль),  </w:t>
      </w:r>
    </w:p>
    <w:p w:rsidR="006C08CC" w:rsidRPr="006C08CC" w:rsidRDefault="006C08CC" w:rsidP="006C08CC">
      <w:pPr>
        <w:spacing w:line="276" w:lineRule="auto"/>
        <w:ind w:firstLine="709"/>
        <w:jc w:val="center"/>
        <w:rPr>
          <w:rFonts w:eastAsia="Calibri"/>
          <w:bCs/>
          <w:lang w:eastAsia="en-US"/>
        </w:rPr>
      </w:pPr>
      <w:r w:rsidRPr="006C08CC">
        <w:rPr>
          <w:rFonts w:eastAsia="Calibri"/>
          <w:bCs/>
          <w:lang w:eastAsia="en-US"/>
        </w:rPr>
        <w:t>форма обучения)</w:t>
      </w:r>
    </w:p>
    <w:p w:rsidR="006C08CC" w:rsidRPr="006C08CC" w:rsidRDefault="006C08CC" w:rsidP="006C08CC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6C08CC" w:rsidRPr="006C08CC" w:rsidRDefault="006C08CC" w:rsidP="006C08CC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6C08CC">
        <w:rPr>
          <w:rFonts w:eastAsia="Calibri"/>
          <w:b/>
          <w:lang w:eastAsia="en-US"/>
        </w:rPr>
        <w:t>ТЕХНОЛОГИЧЕСКАЯ КАРТА ПРАКТИКИ</w:t>
      </w:r>
      <w:r w:rsidRPr="006C08CC">
        <w:rPr>
          <w:rFonts w:eastAsia="Calibri"/>
          <w:b/>
          <w:vertAlign w:val="superscript"/>
          <w:lang w:eastAsia="en-US"/>
        </w:rPr>
        <w:t>*</w:t>
      </w:r>
    </w:p>
    <w:p w:rsidR="006C08CC" w:rsidRPr="006C08CC" w:rsidRDefault="006C08CC" w:rsidP="006C08CC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69"/>
        <w:gridCol w:w="379"/>
        <w:gridCol w:w="1433"/>
        <w:gridCol w:w="1824"/>
        <w:gridCol w:w="1897"/>
        <w:gridCol w:w="1218"/>
        <w:gridCol w:w="1462"/>
      </w:tblGrid>
      <w:tr w:rsidR="006C08CC" w:rsidRPr="006C08CC" w:rsidTr="00D60037">
        <w:tc>
          <w:tcPr>
            <w:tcW w:w="1665" w:type="pct"/>
            <w:gridSpan w:val="4"/>
            <w:vAlign w:val="center"/>
          </w:tcPr>
          <w:p w:rsidR="006C08CC" w:rsidRPr="006C08CC" w:rsidRDefault="006C08CC" w:rsidP="006C08CC">
            <w:pPr>
              <w:spacing w:line="276" w:lineRule="auto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Вид и тип практики; способ и формы ее проведения; место проведения</w:t>
            </w:r>
          </w:p>
        </w:tc>
        <w:tc>
          <w:tcPr>
            <w:tcW w:w="3335" w:type="pct"/>
            <w:gridSpan w:val="4"/>
            <w:vAlign w:val="center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t>Производственная практика (технологическая (проектно-технологическая) практика)</w:t>
            </w:r>
            <w:r w:rsidRPr="006C08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C08CC" w:rsidRPr="006C08CC" w:rsidRDefault="006C08CC" w:rsidP="006C08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Стационарная / выездная;</w:t>
            </w:r>
          </w:p>
          <w:p w:rsidR="006C08CC" w:rsidRPr="006C08CC" w:rsidRDefault="006C08CC" w:rsidP="006C08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Практическая подготовка, дискретно.</w:t>
            </w:r>
          </w:p>
          <w:p w:rsidR="006C08CC" w:rsidRPr="006C08CC" w:rsidRDefault="006C08CC" w:rsidP="006C08CC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Практика проводится в профильных организациях</w:t>
            </w:r>
            <w:r w:rsidRPr="006C08C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/ структурных подразделения Университета</w:t>
            </w:r>
          </w:p>
        </w:tc>
      </w:tr>
      <w:tr w:rsidR="006C08CC" w:rsidRPr="006C08CC" w:rsidTr="00D60037">
        <w:tc>
          <w:tcPr>
            <w:tcW w:w="480" w:type="pct"/>
            <w:vAlign w:val="center"/>
          </w:tcPr>
          <w:p w:rsidR="006C08CC" w:rsidRPr="006C08CC" w:rsidRDefault="006C08CC" w:rsidP="006C08CC">
            <w:pPr>
              <w:spacing w:line="276" w:lineRule="auto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 xml:space="preserve">Курс   </w:t>
            </w:r>
          </w:p>
        </w:tc>
        <w:tc>
          <w:tcPr>
            <w:tcW w:w="438" w:type="pct"/>
            <w:gridSpan w:val="2"/>
            <w:vAlign w:val="center"/>
          </w:tcPr>
          <w:p w:rsidR="006C08CC" w:rsidRPr="006C08CC" w:rsidRDefault="006C08CC" w:rsidP="006C08CC">
            <w:pPr>
              <w:spacing w:line="276" w:lineRule="auto"/>
              <w:ind w:firstLine="188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47" w:type="pct"/>
            <w:vAlign w:val="center"/>
          </w:tcPr>
          <w:p w:rsidR="006C08CC" w:rsidRPr="006C08CC" w:rsidRDefault="006C08CC" w:rsidP="006C08CC">
            <w:pPr>
              <w:spacing w:line="276" w:lineRule="auto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семестр</w:t>
            </w:r>
          </w:p>
        </w:tc>
        <w:tc>
          <w:tcPr>
            <w:tcW w:w="3335" w:type="pct"/>
            <w:gridSpan w:val="4"/>
            <w:vAlign w:val="center"/>
          </w:tcPr>
          <w:p w:rsidR="006C08CC" w:rsidRPr="006C08CC" w:rsidRDefault="006C08CC" w:rsidP="006C08CC">
            <w:pPr>
              <w:spacing w:line="276" w:lineRule="auto"/>
              <w:ind w:firstLine="121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6C08CC" w:rsidRPr="006C08CC" w:rsidTr="00D60037">
        <w:tc>
          <w:tcPr>
            <w:tcW w:w="718" w:type="pct"/>
            <w:gridSpan w:val="2"/>
            <w:vAlign w:val="center"/>
          </w:tcPr>
          <w:p w:rsidR="006C08CC" w:rsidRPr="006C08CC" w:rsidRDefault="006C08CC" w:rsidP="006C08CC">
            <w:pPr>
              <w:spacing w:line="276" w:lineRule="auto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Кафедра(ы)</w:t>
            </w:r>
          </w:p>
        </w:tc>
        <w:tc>
          <w:tcPr>
            <w:tcW w:w="4282" w:type="pct"/>
            <w:gridSpan w:val="6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Экономики, управления и социологии</w:t>
            </w:r>
          </w:p>
        </w:tc>
      </w:tr>
      <w:tr w:rsidR="006C08CC" w:rsidRPr="006C08CC" w:rsidTr="00D60037">
        <w:tc>
          <w:tcPr>
            <w:tcW w:w="2615" w:type="pct"/>
            <w:gridSpan w:val="5"/>
            <w:vAlign w:val="center"/>
          </w:tcPr>
          <w:p w:rsidR="006C08CC" w:rsidRPr="006C08CC" w:rsidRDefault="006C08CC" w:rsidP="006C08CC">
            <w:pPr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 xml:space="preserve">Объем практики (в ЗЕТ) / продолжительность </w:t>
            </w:r>
          </w:p>
        </w:tc>
        <w:tc>
          <w:tcPr>
            <w:tcW w:w="988" w:type="pct"/>
            <w:vAlign w:val="center"/>
          </w:tcPr>
          <w:p w:rsidR="006C08CC" w:rsidRPr="006C08CC" w:rsidRDefault="006C08CC" w:rsidP="006C08CC">
            <w:pPr>
              <w:ind w:firstLine="92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3 ЗЕТ/2 недели</w:t>
            </w:r>
          </w:p>
        </w:tc>
        <w:tc>
          <w:tcPr>
            <w:tcW w:w="635" w:type="pct"/>
            <w:vAlign w:val="center"/>
          </w:tcPr>
          <w:p w:rsidR="006C08CC" w:rsidRPr="006C08CC" w:rsidRDefault="006C08CC" w:rsidP="006C08CC">
            <w:pPr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Форма контроля</w:t>
            </w:r>
          </w:p>
        </w:tc>
        <w:tc>
          <w:tcPr>
            <w:tcW w:w="762" w:type="pct"/>
            <w:vAlign w:val="center"/>
          </w:tcPr>
          <w:p w:rsidR="006C08CC" w:rsidRPr="006C08CC" w:rsidRDefault="006C08CC" w:rsidP="006C08CC">
            <w:pPr>
              <w:ind w:firstLine="13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зачет с оценкой</w:t>
            </w:r>
          </w:p>
        </w:tc>
      </w:tr>
    </w:tbl>
    <w:p w:rsidR="006C08CC" w:rsidRPr="006C08CC" w:rsidRDefault="006C08CC" w:rsidP="006C08CC">
      <w:pPr>
        <w:spacing w:line="276" w:lineRule="auto"/>
        <w:ind w:firstLine="709"/>
        <w:rPr>
          <w:rFonts w:eastAsia="Calibri"/>
          <w:lang w:eastAsia="en-US"/>
        </w:rPr>
      </w:pPr>
    </w:p>
    <w:p w:rsidR="006C08CC" w:rsidRPr="006C08CC" w:rsidRDefault="006C08CC" w:rsidP="006C08CC">
      <w:pPr>
        <w:spacing w:line="276" w:lineRule="auto"/>
        <w:ind w:firstLine="709"/>
        <w:rPr>
          <w:rFonts w:eastAsia="Calibri"/>
          <w:b/>
          <w:bCs/>
          <w:iCs/>
          <w:lang w:eastAsia="en-US"/>
        </w:rPr>
      </w:pPr>
      <w:r w:rsidRPr="006C08CC">
        <w:rPr>
          <w:rFonts w:eastAsia="Calibri"/>
          <w:b/>
          <w:bCs/>
          <w:iCs/>
          <w:lang w:eastAsia="en-US"/>
        </w:rPr>
        <w:t>Компетенции обучающегося, формируемые в результате освоения дисциплины:</w:t>
      </w:r>
    </w:p>
    <w:p w:rsidR="006C08CC" w:rsidRPr="006C08CC" w:rsidRDefault="006C08CC" w:rsidP="006C08CC">
      <w:pPr>
        <w:spacing w:line="276" w:lineRule="auto"/>
        <w:ind w:firstLine="709"/>
        <w:rPr>
          <w:rFonts w:eastAsia="Calibri"/>
          <w:lang w:eastAsia="en-US"/>
        </w:rPr>
      </w:pPr>
      <w:r w:rsidRPr="006C08CC">
        <w:rPr>
          <w:rFonts w:eastAsia="Calibri"/>
          <w:lang w:eastAsia="en-US"/>
        </w:rPr>
        <w:t>(код, наименование)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C08CC" w:rsidRPr="006C08CC" w:rsidTr="00D60037">
        <w:trPr>
          <w:trHeight w:val="287"/>
        </w:trPr>
        <w:tc>
          <w:tcPr>
            <w:tcW w:w="10031" w:type="dxa"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i/>
              </w:rPr>
            </w:pPr>
            <w:r w:rsidRPr="006C08CC">
              <w:rPr>
                <w:b/>
                <w:sz w:val="20"/>
                <w:szCs w:val="20"/>
              </w:rPr>
              <w:t xml:space="preserve">УК-3. </w:t>
            </w:r>
            <w:r w:rsidRPr="006C08CC">
              <w:rPr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 w:val="restart"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8CC">
              <w:rPr>
                <w:b/>
                <w:sz w:val="20"/>
                <w:szCs w:val="20"/>
              </w:rPr>
              <w:t>УК-4.</w:t>
            </w:r>
            <w:r w:rsidRPr="006C08CC">
              <w:rPr>
                <w:sz w:val="20"/>
                <w:szCs w:val="20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C08CC">
              <w:rPr>
                <w:sz w:val="20"/>
                <w:szCs w:val="20"/>
              </w:rPr>
              <w:t>ых</w:t>
            </w:r>
            <w:proofErr w:type="spellEnd"/>
            <w:r w:rsidRPr="006C08CC">
              <w:rPr>
                <w:sz w:val="20"/>
                <w:szCs w:val="20"/>
              </w:rPr>
              <w:t>) языке(ах)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 w:val="restart"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8CC">
              <w:rPr>
                <w:b/>
                <w:sz w:val="20"/>
                <w:szCs w:val="20"/>
              </w:rPr>
              <w:t>УК-6.</w:t>
            </w:r>
            <w:r w:rsidRPr="006C08CC">
              <w:rPr>
                <w:sz w:val="20"/>
                <w:szCs w:val="20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C08CC">
              <w:rPr>
                <w:b/>
                <w:sz w:val="20"/>
                <w:szCs w:val="20"/>
              </w:rPr>
              <w:t>УК-10.</w:t>
            </w:r>
            <w:r w:rsidRPr="006C08CC">
              <w:rPr>
                <w:sz w:val="20"/>
                <w:szCs w:val="20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 w:val="restart"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C08CC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ПК-1. </w:t>
            </w:r>
            <w:r w:rsidRPr="006C08CC">
              <w:rPr>
                <w:rFonts w:eastAsia="Calibri"/>
                <w:sz w:val="20"/>
                <w:szCs w:val="20"/>
                <w:lang w:eastAsia="en-US"/>
              </w:rPr>
              <w:t>Способен составлять организационно-техническую и организационно-экономическую документацию и управленческую отчетность по утвержденным формам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 w:val="restart"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C08CC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ПК-2. </w:t>
            </w:r>
            <w:r w:rsidRPr="006C08CC">
              <w:rPr>
                <w:rFonts w:eastAsia="Calibri"/>
                <w:iCs/>
                <w:sz w:val="20"/>
                <w:szCs w:val="20"/>
                <w:lang w:eastAsia="en-US"/>
              </w:rPr>
              <w:t>Способен использовать расчетно-аналитические методы и эконометрические модели для оценки и прогнозирования финансово-экономических показателей развития компании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 w:val="restart"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C08CC">
              <w:rPr>
                <w:rFonts w:eastAsia="Calibri"/>
                <w:b/>
                <w:sz w:val="20"/>
                <w:szCs w:val="20"/>
                <w:lang w:eastAsia="en-US"/>
              </w:rPr>
              <w:t>ПК-5</w:t>
            </w:r>
            <w:r w:rsidRPr="006C08CC">
              <w:rPr>
                <w:rFonts w:eastAsia="Calibri"/>
                <w:sz w:val="20"/>
                <w:szCs w:val="20"/>
                <w:lang w:eastAsia="en-US"/>
              </w:rPr>
              <w:t>. Способен использовать в профессиональной деятельности правовые основы недропользования, принципы рационального использования природных ресурсов и защиты окружающей среды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/>
            <w:shd w:val="clear" w:color="auto" w:fill="auto"/>
          </w:tcPr>
          <w:p w:rsidR="006C08CC" w:rsidRPr="006C08CC" w:rsidRDefault="006C08CC" w:rsidP="006C08CC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08CC" w:rsidRPr="006C08CC" w:rsidTr="00D60037">
        <w:tc>
          <w:tcPr>
            <w:tcW w:w="10031" w:type="dxa"/>
            <w:shd w:val="clear" w:color="auto" w:fill="auto"/>
          </w:tcPr>
          <w:p w:rsidR="006C08CC" w:rsidRPr="006C08CC" w:rsidRDefault="006C08CC" w:rsidP="006C08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ПК-7. </w:t>
            </w:r>
            <w:r w:rsidRPr="006C08CC">
              <w:rPr>
                <w:rFonts w:eastAsia="Calibri"/>
                <w:sz w:val="20"/>
                <w:szCs w:val="20"/>
                <w:lang w:eastAsia="en-US"/>
              </w:rPr>
              <w:t>Способен проводить исследования минерально-сырьевых рынков и определять перспективы развития предприятия минерально-сырьевого комплекса</w:t>
            </w:r>
          </w:p>
        </w:tc>
      </w:tr>
      <w:tr w:rsidR="006C08CC" w:rsidRPr="006C08CC" w:rsidTr="00D60037">
        <w:tc>
          <w:tcPr>
            <w:tcW w:w="10031" w:type="dxa"/>
            <w:shd w:val="clear" w:color="auto" w:fill="auto"/>
          </w:tcPr>
          <w:p w:rsidR="006C08CC" w:rsidRPr="006C08CC" w:rsidRDefault="006C08CC" w:rsidP="006C08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08C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ПК-8. </w:t>
            </w:r>
            <w:r w:rsidRPr="006C08CC">
              <w:rPr>
                <w:rFonts w:eastAsia="Calibri"/>
                <w:sz w:val="20"/>
                <w:szCs w:val="20"/>
                <w:lang w:eastAsia="en-US"/>
              </w:rPr>
              <w:t>Способен проводить финансово-экономический анализ деятельности компании для разработки проектов, управления бизнес-процессами и решения задач стратегического развития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 w:val="restart"/>
            <w:shd w:val="clear" w:color="auto" w:fill="auto"/>
          </w:tcPr>
          <w:p w:rsidR="006C08CC" w:rsidRPr="006C08CC" w:rsidRDefault="006C08CC" w:rsidP="006C08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08C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ПК-9. </w:t>
            </w:r>
            <w:r w:rsidRPr="006C08CC">
              <w:rPr>
                <w:rFonts w:eastAsia="Calibri"/>
                <w:sz w:val="20"/>
                <w:szCs w:val="20"/>
                <w:lang w:eastAsia="en-US"/>
              </w:rPr>
              <w:t>Способен анализировать, оценивать информацию, в том числе зарубежную, о состоянии и перспективах развития мирового рынка, определять направления внешнеэкономической деятельности организации, направленной на повышение конкурентоспособности</w:t>
            </w:r>
          </w:p>
        </w:tc>
      </w:tr>
      <w:tr w:rsidR="006C08CC" w:rsidRPr="006C08CC" w:rsidTr="00D60037">
        <w:trPr>
          <w:trHeight w:val="230"/>
        </w:trPr>
        <w:tc>
          <w:tcPr>
            <w:tcW w:w="10031" w:type="dxa"/>
            <w:vMerge/>
            <w:shd w:val="clear" w:color="auto" w:fill="auto"/>
          </w:tcPr>
          <w:p w:rsidR="006C08CC" w:rsidRPr="006C08CC" w:rsidRDefault="006C08CC" w:rsidP="006C08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6C08CC" w:rsidRPr="006C08CC" w:rsidRDefault="006C08CC" w:rsidP="006C08CC">
      <w:pPr>
        <w:spacing w:line="276" w:lineRule="auto"/>
        <w:ind w:firstLine="709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842"/>
        <w:gridCol w:w="1553"/>
        <w:gridCol w:w="1808"/>
        <w:gridCol w:w="1813"/>
      </w:tblGrid>
      <w:tr w:rsidR="006C08CC" w:rsidRPr="006C08CC" w:rsidTr="00D60037">
        <w:tc>
          <w:tcPr>
            <w:tcW w:w="840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b/>
                <w:sz w:val="22"/>
                <w:szCs w:val="22"/>
                <w:lang w:eastAsia="en-US"/>
              </w:rPr>
              <w:t>Код формируемой компетенции</w:t>
            </w:r>
          </w:p>
        </w:tc>
        <w:tc>
          <w:tcPr>
            <w:tcW w:w="1479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b/>
                <w:sz w:val="22"/>
                <w:szCs w:val="22"/>
                <w:lang w:eastAsia="en-US"/>
              </w:rPr>
              <w:t>Содержание задания</w:t>
            </w:r>
          </w:p>
        </w:tc>
        <w:tc>
          <w:tcPr>
            <w:tcW w:w="798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b/>
                <w:sz w:val="22"/>
                <w:szCs w:val="22"/>
                <w:lang w:eastAsia="en-US"/>
              </w:rPr>
              <w:t>Количество мероприятий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b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  <w:tc>
          <w:tcPr>
            <w:tcW w:w="941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b/>
                <w:sz w:val="22"/>
                <w:szCs w:val="22"/>
                <w:lang w:eastAsia="en-US"/>
              </w:rPr>
              <w:t>Срок проведения/ предоставления</w:t>
            </w:r>
          </w:p>
        </w:tc>
      </w:tr>
      <w:tr w:rsidR="006C08CC" w:rsidRPr="006C08CC" w:rsidTr="00D60037">
        <w:tc>
          <w:tcPr>
            <w:tcW w:w="5000" w:type="pct"/>
            <w:gridSpan w:val="5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6C08CC">
              <w:rPr>
                <w:rFonts w:eastAsia="Calibri"/>
                <w:b/>
                <w:i/>
                <w:iCs/>
                <w:lang w:eastAsia="en-US"/>
              </w:rPr>
              <w:t>Организационный этап</w:t>
            </w:r>
          </w:p>
        </w:tc>
      </w:tr>
      <w:tr w:rsidR="006C08CC" w:rsidRPr="006C08CC" w:rsidTr="00D60037">
        <w:trPr>
          <w:trHeight w:val="1303"/>
        </w:trPr>
        <w:tc>
          <w:tcPr>
            <w:tcW w:w="840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lastRenderedPageBreak/>
              <w:t>УК-3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УК-4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УК-6</w:t>
            </w:r>
          </w:p>
        </w:tc>
        <w:tc>
          <w:tcPr>
            <w:tcW w:w="1479" w:type="pct"/>
            <w:vAlign w:val="center"/>
          </w:tcPr>
          <w:p w:rsidR="006C08CC" w:rsidRPr="006C08CC" w:rsidRDefault="006C08CC" w:rsidP="006C08CC">
            <w:pPr>
              <w:ind w:hanging="50"/>
              <w:rPr>
                <w:rFonts w:eastAsia="Calibri"/>
                <w:sz w:val="20"/>
                <w:szCs w:val="20"/>
                <w:lang w:eastAsia="en-US"/>
              </w:rPr>
            </w:pPr>
            <w:r w:rsidRPr="006C08CC">
              <w:rPr>
                <w:sz w:val="20"/>
                <w:szCs w:val="20"/>
              </w:rPr>
              <w:t>Организационное собрание (установочная конференция), инструктаж по технике безопасности, согласование индивидуального задания  прохождения практики.</w:t>
            </w:r>
          </w:p>
        </w:tc>
        <w:tc>
          <w:tcPr>
            <w:tcW w:w="798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spacing w:line="276" w:lineRule="auto"/>
              <w:ind w:firstLine="94"/>
              <w:jc w:val="center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41" w:type="pct"/>
            <w:vAlign w:val="center"/>
          </w:tcPr>
          <w:p w:rsidR="006C08CC" w:rsidRPr="006C08CC" w:rsidRDefault="006C08CC" w:rsidP="006C08CC">
            <w:pPr>
              <w:spacing w:line="276" w:lineRule="auto"/>
              <w:ind w:firstLine="94"/>
              <w:jc w:val="center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Первая неделя</w:t>
            </w:r>
          </w:p>
        </w:tc>
      </w:tr>
      <w:tr w:rsidR="006C08CC" w:rsidRPr="006C08CC" w:rsidTr="00D60037">
        <w:tc>
          <w:tcPr>
            <w:tcW w:w="5000" w:type="pct"/>
            <w:gridSpan w:val="5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6C08CC">
              <w:rPr>
                <w:rFonts w:eastAsia="Calibri"/>
                <w:b/>
                <w:i/>
                <w:iCs/>
                <w:lang w:eastAsia="en-US"/>
              </w:rPr>
              <w:t>Основной этап</w:t>
            </w:r>
          </w:p>
        </w:tc>
      </w:tr>
      <w:tr w:rsidR="006C08CC" w:rsidRPr="006C08CC" w:rsidTr="00D60037">
        <w:trPr>
          <w:trHeight w:val="463"/>
        </w:trPr>
        <w:tc>
          <w:tcPr>
            <w:tcW w:w="840" w:type="pct"/>
            <w:vMerge w:val="restart"/>
            <w:tcBorders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УК-3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УК-4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УК-6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УК-10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ПК-1</w:t>
            </w:r>
          </w:p>
          <w:p w:rsidR="006C08CC" w:rsidRPr="006C08CC" w:rsidRDefault="006C08CC" w:rsidP="006C08CC">
            <w:pPr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ПК-2</w:t>
            </w:r>
          </w:p>
          <w:p w:rsidR="006C08CC" w:rsidRPr="006C08CC" w:rsidRDefault="006C08CC" w:rsidP="006C08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8CC">
              <w:rPr>
                <w:rFonts w:eastAsia="Calibri"/>
                <w:sz w:val="20"/>
                <w:szCs w:val="20"/>
                <w:lang w:eastAsia="en-US"/>
              </w:rPr>
              <w:t>ПК-5</w:t>
            </w:r>
          </w:p>
          <w:p w:rsidR="006C08CC" w:rsidRPr="006C08CC" w:rsidRDefault="006C08CC" w:rsidP="006C08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8CC">
              <w:rPr>
                <w:rFonts w:eastAsia="Calibri"/>
                <w:sz w:val="20"/>
                <w:szCs w:val="20"/>
                <w:lang w:eastAsia="en-US"/>
              </w:rPr>
              <w:t>ПК-7</w:t>
            </w:r>
          </w:p>
          <w:p w:rsidR="006C08CC" w:rsidRPr="006C08CC" w:rsidRDefault="006C08CC" w:rsidP="006C08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8CC">
              <w:rPr>
                <w:rFonts w:eastAsia="Calibri"/>
                <w:sz w:val="20"/>
                <w:szCs w:val="20"/>
                <w:lang w:eastAsia="en-US"/>
              </w:rPr>
              <w:t>ПК-8</w:t>
            </w:r>
          </w:p>
          <w:p w:rsidR="006C08CC" w:rsidRPr="006C08CC" w:rsidRDefault="006C08CC" w:rsidP="006C08CC">
            <w:pPr>
              <w:jc w:val="center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sz w:val="20"/>
                <w:szCs w:val="20"/>
                <w:lang w:eastAsia="en-US"/>
              </w:rPr>
              <w:t>ПК-9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C" w:rsidRPr="006C08CC" w:rsidRDefault="006C08CC" w:rsidP="006C08CC">
            <w:pPr>
              <w:tabs>
                <w:tab w:val="left" w:pos="329"/>
              </w:tabs>
              <w:ind w:left="46"/>
              <w:rPr>
                <w:sz w:val="20"/>
                <w:szCs w:val="20"/>
              </w:rPr>
            </w:pPr>
            <w:r w:rsidRPr="006C08CC">
              <w:rPr>
                <w:sz w:val="20"/>
                <w:szCs w:val="20"/>
              </w:rPr>
              <w:t xml:space="preserve">Обоснование актуальности выбранной </w:t>
            </w:r>
          </w:p>
          <w:p w:rsidR="006C08CC" w:rsidRPr="006C08CC" w:rsidRDefault="006C08CC" w:rsidP="006C0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sz w:val="20"/>
                <w:szCs w:val="20"/>
              </w:rPr>
              <w:t>предметной области исследования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CC" w:rsidRPr="006C08CC" w:rsidRDefault="006C08CC" w:rsidP="006C08CC">
            <w:pPr>
              <w:jc w:val="both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первая неделя</w:t>
            </w:r>
          </w:p>
        </w:tc>
      </w:tr>
      <w:tr w:rsidR="006C08CC" w:rsidRPr="006C08CC" w:rsidTr="00D60037">
        <w:trPr>
          <w:trHeight w:val="801"/>
        </w:trPr>
        <w:tc>
          <w:tcPr>
            <w:tcW w:w="840" w:type="pct"/>
            <w:vMerge/>
            <w:tcBorders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C" w:rsidRPr="006C08CC" w:rsidRDefault="006C08CC" w:rsidP="006C0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Раскрытие общей характеристики хозяйствующего субъекта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CC" w:rsidRPr="006C08CC" w:rsidRDefault="006C08CC" w:rsidP="006C08CC">
            <w:pPr>
              <w:jc w:val="both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первая-вторая недели</w:t>
            </w:r>
          </w:p>
        </w:tc>
      </w:tr>
      <w:tr w:rsidR="006C08CC" w:rsidRPr="006C08CC" w:rsidTr="00D60037">
        <w:trPr>
          <w:trHeight w:val="650"/>
        </w:trPr>
        <w:tc>
          <w:tcPr>
            <w:tcW w:w="840" w:type="pct"/>
            <w:vMerge/>
            <w:tcBorders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C" w:rsidRPr="006C08CC" w:rsidRDefault="006C08CC" w:rsidP="006C0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sz w:val="20"/>
                <w:szCs w:val="20"/>
              </w:rPr>
              <w:t>Анализ организационной структуры и процесса производства предприятия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CC" w:rsidRPr="006C08CC" w:rsidRDefault="006C08CC" w:rsidP="006C08CC">
            <w:pPr>
              <w:jc w:val="both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первая-вторая недели</w:t>
            </w:r>
          </w:p>
        </w:tc>
      </w:tr>
      <w:tr w:rsidR="006C08CC" w:rsidRPr="006C08CC" w:rsidTr="00D60037">
        <w:trPr>
          <w:trHeight w:val="505"/>
        </w:trPr>
        <w:tc>
          <w:tcPr>
            <w:tcW w:w="840" w:type="pct"/>
            <w:vMerge/>
            <w:tcBorders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C" w:rsidRPr="006C08CC" w:rsidRDefault="006C08CC" w:rsidP="006C08CC">
            <w:pPr>
              <w:rPr>
                <w:sz w:val="20"/>
                <w:szCs w:val="20"/>
              </w:rPr>
            </w:pPr>
            <w:r w:rsidRPr="006C08CC">
              <w:rPr>
                <w:sz w:val="20"/>
                <w:szCs w:val="20"/>
              </w:rPr>
              <w:t>Ознакомление с организацией ведения экономической работы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CC" w:rsidRPr="006C08CC" w:rsidRDefault="006C08CC" w:rsidP="006C08CC">
            <w:pPr>
              <w:jc w:val="both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вторая неделя</w:t>
            </w:r>
          </w:p>
        </w:tc>
      </w:tr>
      <w:tr w:rsidR="006C08CC" w:rsidRPr="006C08CC" w:rsidTr="00D60037">
        <w:trPr>
          <w:trHeight w:val="794"/>
        </w:trPr>
        <w:tc>
          <w:tcPr>
            <w:tcW w:w="840" w:type="pct"/>
            <w:vMerge/>
            <w:tcBorders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C" w:rsidRPr="006C08CC" w:rsidRDefault="006C08CC" w:rsidP="006C0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Финансово-экономический анализ деятельности предприятия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CC" w:rsidRPr="006C08CC" w:rsidRDefault="006C08CC" w:rsidP="006C08CC">
            <w:pPr>
              <w:jc w:val="both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lang w:eastAsia="en-US"/>
              </w:rPr>
              <w:t>вторая неделя</w:t>
            </w:r>
          </w:p>
        </w:tc>
      </w:tr>
      <w:tr w:rsidR="006C08CC" w:rsidRPr="006C08CC" w:rsidTr="00D60037">
        <w:trPr>
          <w:trHeight w:val="276"/>
        </w:trPr>
        <w:tc>
          <w:tcPr>
            <w:tcW w:w="3117" w:type="pct"/>
            <w:gridSpan w:val="3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right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6C08CC" w:rsidRPr="006C08CC" w:rsidTr="00D60037">
        <w:trPr>
          <w:trHeight w:val="276"/>
        </w:trPr>
        <w:tc>
          <w:tcPr>
            <w:tcW w:w="5000" w:type="pct"/>
            <w:gridSpan w:val="5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center"/>
              <w:rPr>
                <w:rFonts w:eastAsia="Calibri"/>
                <w:b/>
                <w:i/>
                <w:lang w:eastAsia="en-US"/>
              </w:rPr>
            </w:pPr>
            <w:r w:rsidRPr="006C08CC">
              <w:rPr>
                <w:rFonts w:eastAsia="Calibri"/>
                <w:b/>
                <w:i/>
                <w:lang w:eastAsia="en-US"/>
              </w:rPr>
              <w:t>Заключительный этап</w:t>
            </w:r>
          </w:p>
        </w:tc>
      </w:tr>
      <w:tr w:rsidR="006C08CC" w:rsidRPr="006C08CC" w:rsidTr="00D60037">
        <w:trPr>
          <w:trHeight w:val="475"/>
        </w:trPr>
        <w:tc>
          <w:tcPr>
            <w:tcW w:w="840" w:type="pct"/>
            <w:vMerge w:val="restart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УК-3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УК-4</w:t>
            </w:r>
          </w:p>
          <w:p w:rsidR="006C08CC" w:rsidRPr="006C08CC" w:rsidRDefault="006C08CC" w:rsidP="006C08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08CC">
              <w:rPr>
                <w:bCs/>
                <w:sz w:val="20"/>
                <w:szCs w:val="20"/>
              </w:rPr>
              <w:t>УК-6</w:t>
            </w:r>
          </w:p>
        </w:tc>
        <w:tc>
          <w:tcPr>
            <w:tcW w:w="1479" w:type="pct"/>
          </w:tcPr>
          <w:p w:rsidR="006C08CC" w:rsidRPr="006C08CC" w:rsidRDefault="006C08CC" w:rsidP="006C0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Формирование отчетной документации по практике</w:t>
            </w:r>
          </w:p>
        </w:tc>
        <w:tc>
          <w:tcPr>
            <w:tcW w:w="798" w:type="pct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вторая неделя</w:t>
            </w:r>
          </w:p>
        </w:tc>
      </w:tr>
      <w:tr w:rsidR="006C08CC" w:rsidRPr="006C08CC" w:rsidTr="00D60037">
        <w:trPr>
          <w:trHeight w:val="539"/>
        </w:trPr>
        <w:tc>
          <w:tcPr>
            <w:tcW w:w="840" w:type="pct"/>
            <w:vMerge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pct"/>
          </w:tcPr>
          <w:p w:rsidR="006C08CC" w:rsidRPr="006C08CC" w:rsidRDefault="006C08CC" w:rsidP="006C0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Подготовка презентации, доклада, выступление и т.д.</w:t>
            </w:r>
          </w:p>
        </w:tc>
        <w:tc>
          <w:tcPr>
            <w:tcW w:w="798" w:type="pct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вторая неделя</w:t>
            </w:r>
          </w:p>
        </w:tc>
      </w:tr>
      <w:tr w:rsidR="006C08CC" w:rsidRPr="006C08CC" w:rsidTr="00D60037">
        <w:trPr>
          <w:trHeight w:val="922"/>
        </w:trPr>
        <w:tc>
          <w:tcPr>
            <w:tcW w:w="840" w:type="pct"/>
            <w:vMerge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pct"/>
          </w:tcPr>
          <w:p w:rsidR="006C08CC" w:rsidRPr="006C08CC" w:rsidRDefault="006C08CC" w:rsidP="006C0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Итоговая конференция по защите отчета по практике, представление презентации, доклада и т.д.</w:t>
            </w:r>
          </w:p>
        </w:tc>
        <w:tc>
          <w:tcPr>
            <w:tcW w:w="798" w:type="pct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6C08CC" w:rsidRPr="006C08CC" w:rsidRDefault="006C08CC" w:rsidP="006C08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CC">
              <w:rPr>
                <w:rFonts w:eastAsia="Calibri"/>
                <w:sz w:val="22"/>
                <w:szCs w:val="22"/>
                <w:lang w:eastAsia="en-US"/>
              </w:rPr>
              <w:t>вторая неделя</w:t>
            </w:r>
          </w:p>
        </w:tc>
      </w:tr>
      <w:tr w:rsidR="006C08CC" w:rsidRPr="006C08CC" w:rsidTr="00D60037">
        <w:trPr>
          <w:trHeight w:val="276"/>
        </w:trPr>
        <w:tc>
          <w:tcPr>
            <w:tcW w:w="3117" w:type="pct"/>
            <w:gridSpan w:val="3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right"/>
              <w:rPr>
                <w:rFonts w:eastAsia="Calibri"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C08CC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6C08CC" w:rsidRPr="006C08CC" w:rsidTr="00D60037">
        <w:tc>
          <w:tcPr>
            <w:tcW w:w="3117" w:type="pct"/>
            <w:gridSpan w:val="3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right"/>
              <w:rPr>
                <w:rFonts w:eastAsia="Calibri"/>
                <w:b/>
                <w:bCs/>
                <w:lang w:eastAsia="en-US"/>
              </w:rPr>
            </w:pPr>
            <w:r w:rsidRPr="006C08CC">
              <w:rPr>
                <w:rFonts w:eastAsia="Calibri"/>
                <w:b/>
                <w:bCs/>
                <w:lang w:eastAsia="en-US"/>
              </w:rPr>
              <w:t>Итого:</w:t>
            </w:r>
          </w:p>
        </w:tc>
        <w:tc>
          <w:tcPr>
            <w:tcW w:w="942" w:type="pct"/>
            <w:vAlign w:val="center"/>
          </w:tcPr>
          <w:p w:rsidR="006C08CC" w:rsidRPr="006C08CC" w:rsidRDefault="006C08CC" w:rsidP="006C08C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08CC">
              <w:rPr>
                <w:rFonts w:eastAsia="Calibri"/>
                <w:b/>
                <w:bCs/>
                <w:lang w:eastAsia="en-US"/>
              </w:rPr>
              <w:t>100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6C08CC" w:rsidRPr="006C08CC" w:rsidRDefault="006C08CC" w:rsidP="006C08CC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08CC" w:rsidRPr="006C08CC" w:rsidRDefault="006C08CC" w:rsidP="001467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</w:rPr>
      </w:pPr>
    </w:p>
    <w:p w:rsidR="0014672B" w:rsidRPr="006C08CC" w:rsidRDefault="0014672B" w:rsidP="001467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FF0000"/>
        </w:rPr>
      </w:pPr>
      <w:r w:rsidRPr="006C08CC">
        <w:rPr>
          <w:i/>
          <w:color w:val="FF0000"/>
        </w:rPr>
        <w:t xml:space="preserve">*Указать заявленные выходные данные практики из рабочего учебного </w:t>
      </w:r>
      <w:proofErr w:type="spellStart"/>
      <w:proofErr w:type="gramStart"/>
      <w:r w:rsidRPr="006C08CC">
        <w:rPr>
          <w:i/>
          <w:color w:val="FF0000"/>
        </w:rPr>
        <w:t>плана:Вид</w:t>
      </w:r>
      <w:proofErr w:type="spellEnd"/>
      <w:proofErr w:type="gramEnd"/>
      <w:r w:rsidRPr="006C08CC">
        <w:rPr>
          <w:i/>
          <w:color w:val="FF0000"/>
        </w:rPr>
        <w:t xml:space="preserve"> и тип практики; способ и формы ее проведения; место проведения; Курс, семестр; Кафедра(ы); Объем практики</w:t>
      </w:r>
      <w:bookmarkStart w:id="1" w:name="_GoBack"/>
      <w:bookmarkEnd w:id="1"/>
      <w:r w:rsidRPr="006C08CC">
        <w:rPr>
          <w:i/>
          <w:color w:val="FF0000"/>
        </w:rPr>
        <w:t xml:space="preserve"> (в зачет. ед.)/продолжительность; Компетенции обучающегося, формируемые в результате освоения дисциплины (код, наименование).</w:t>
      </w:r>
    </w:p>
    <w:p w:rsidR="0014672B" w:rsidRPr="006C08CC" w:rsidRDefault="0014672B" w:rsidP="001467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FF0000"/>
        </w:rPr>
      </w:pPr>
      <w:r w:rsidRPr="006C08CC">
        <w:rPr>
          <w:i/>
          <w:color w:val="FF0000"/>
        </w:rPr>
        <w:t>Базовые дисциплины (модули) практики определены в программе практики.</w:t>
      </w:r>
    </w:p>
    <w:p w:rsidR="0014672B" w:rsidRPr="006C08CC" w:rsidRDefault="0014672B" w:rsidP="001467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FF0000"/>
        </w:rPr>
      </w:pPr>
      <w:r w:rsidRPr="006C08CC">
        <w:rPr>
          <w:i/>
          <w:color w:val="FF0000"/>
        </w:rPr>
        <w:t>Код формируемой компетенции – в карте указать только код компетенции. Компетенции определяют цели практики; формирование знаний, умений, навыков и компетенций обусловливают задачи практики, заявленные в содержании заданий.</w:t>
      </w:r>
    </w:p>
    <w:p w:rsidR="0014672B" w:rsidRPr="006C08CC" w:rsidRDefault="0014672B" w:rsidP="001467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FF0000"/>
        </w:rPr>
      </w:pPr>
      <w:r w:rsidRPr="006C08CC">
        <w:rPr>
          <w:i/>
          <w:color w:val="FF0000"/>
        </w:rPr>
        <w:t>Организационный этап включает установочную конференцию и т.п., может оцениваться или не оцениваться баллами, на усмотрение преподавателя.</w:t>
      </w:r>
    </w:p>
    <w:p w:rsidR="0014672B" w:rsidRPr="006C08CC" w:rsidRDefault="0014672B" w:rsidP="001467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FF0000"/>
        </w:rPr>
      </w:pPr>
      <w:r w:rsidRPr="006C08CC">
        <w:rPr>
          <w:i/>
          <w:color w:val="FF0000"/>
        </w:rPr>
        <w:t xml:space="preserve">Основной этап содержит задания и мероприятия на: закрепление теоретических знаний по общепрофессиональным и специальным дисциплинам; освоение трудовых функций в соответствии с требованиями профессиональных стандартов; формирование и развитие общекультурных и профессиональных компетенций, знаний, умений и </w:t>
      </w:r>
      <w:proofErr w:type="gramStart"/>
      <w:r w:rsidRPr="006C08CC">
        <w:rPr>
          <w:i/>
          <w:color w:val="FF0000"/>
        </w:rPr>
        <w:t>навыков</w:t>
      </w:r>
      <w:proofErr w:type="gramEnd"/>
      <w:r w:rsidRPr="006C08CC">
        <w:rPr>
          <w:i/>
          <w:color w:val="FF0000"/>
        </w:rPr>
        <w:t xml:space="preserve"> обучающихся по выбранному направлению и профилю подготовки, выполнение которых оценивается не более, чем 60 баллами. Оценивание представленной отчетной документации не должно превышать 40 баллов. На заключительном этапе практики начисляются баллы за предоставленную отчетную документацию </w:t>
      </w:r>
    </w:p>
    <w:p w:rsidR="00145CE2" w:rsidRPr="006C08CC" w:rsidRDefault="0014672B" w:rsidP="006C08C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</w:rPr>
      </w:pPr>
      <w:r w:rsidRPr="006C08CC">
        <w:rPr>
          <w:i/>
          <w:color w:val="FF0000"/>
        </w:rPr>
        <w:lastRenderedPageBreak/>
        <w:t>Для обучающихся ЗФО могут быть учтены баллы (до 40 баллов) за текущий стаж работы по профилю практики (от года и более).</w:t>
      </w:r>
    </w:p>
    <w:sectPr w:rsidR="00145CE2" w:rsidRPr="006C08CC" w:rsidSect="00743732">
      <w:pgSz w:w="11906" w:h="16838"/>
      <w:pgMar w:top="1134" w:right="1134" w:bottom="99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32"/>
    <w:rsid w:val="00145CE2"/>
    <w:rsid w:val="0014672B"/>
    <w:rsid w:val="006C08CC"/>
    <w:rsid w:val="007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2CE2"/>
  <w15:chartTrackingRefBased/>
  <w15:docId w15:val="{98E942D8-3686-46D9-8859-575E605B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Юрьевна</dc:creator>
  <cp:keywords/>
  <dc:description/>
  <cp:lastModifiedBy>Фролова Татьяна Юрьевна</cp:lastModifiedBy>
  <cp:revision>3</cp:revision>
  <dcterms:created xsi:type="dcterms:W3CDTF">2023-10-24T07:31:00Z</dcterms:created>
  <dcterms:modified xsi:type="dcterms:W3CDTF">2023-10-24T07:41:00Z</dcterms:modified>
</cp:coreProperties>
</file>